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F60" w:rsidRPr="00692F60" w:rsidRDefault="00692F60" w:rsidP="00DA2300">
      <w:pPr>
        <w:spacing w:line="288" w:lineRule="auto"/>
        <w:contextualSpacing/>
        <w:rPr>
          <w:rFonts w:cstheme="minorHAnsi"/>
          <w:lang w:val="es-ES"/>
        </w:rPr>
      </w:pPr>
    </w:p>
    <w:p w:rsidR="00DA2300" w:rsidRDefault="00DA2300" w:rsidP="00DA2300">
      <w:pPr>
        <w:rPr>
          <w:rFonts w:cstheme="minorHAnsi"/>
          <w:b/>
        </w:rPr>
      </w:pPr>
      <w:r w:rsidRPr="00EC0E41">
        <w:rPr>
          <w:rFonts w:cstheme="minorHAnsi"/>
          <w:b/>
        </w:rPr>
        <w:t>SISTEMA V-LOCK E ROBOT COLLABORATIVI</w:t>
      </w:r>
    </w:p>
    <w:p w:rsidR="00DA2300" w:rsidRPr="00EC0E41" w:rsidRDefault="00DA2300" w:rsidP="00DA2300">
      <w:pPr>
        <w:rPr>
          <w:rFonts w:cstheme="minorHAnsi"/>
          <w:b/>
        </w:rPr>
      </w:pPr>
    </w:p>
    <w:p w:rsidR="00DA2300" w:rsidRPr="00EC0E41" w:rsidRDefault="00DA2300" w:rsidP="00DA2300">
      <w:pPr>
        <w:spacing w:line="288" w:lineRule="auto"/>
        <w:contextualSpacing/>
        <w:rPr>
          <w:rFonts w:cstheme="minorHAnsi"/>
        </w:rPr>
      </w:pPr>
      <w:r w:rsidRPr="00EC0E41">
        <w:rPr>
          <w:rFonts w:cstheme="minorHAnsi"/>
        </w:rPr>
        <w:t>Nell’ambito dell’a</w:t>
      </w:r>
      <w:r>
        <w:rPr>
          <w:rFonts w:cstheme="minorHAnsi"/>
        </w:rPr>
        <w:t xml:space="preserve">utomazione del montaggio, Metal </w:t>
      </w:r>
      <w:r w:rsidRPr="00EC0E41">
        <w:rPr>
          <w:rFonts w:cstheme="minorHAnsi"/>
        </w:rPr>
        <w:t xml:space="preserve">Work ha sviluppato diverse applicazioni con alcuni produttori di robot collaborativi, ovvero di robot industriali di ultimissima generazione pensati per interagire con l’uomo in completa sicurezza. Questo tipo di robot si integra alla perfezione con i prodotti di </w:t>
      </w:r>
      <w:proofErr w:type="spellStart"/>
      <w:r w:rsidRPr="00EC0E41">
        <w:rPr>
          <w:rFonts w:cstheme="minorHAnsi"/>
        </w:rPr>
        <w:t>handling</w:t>
      </w:r>
      <w:proofErr w:type="spellEnd"/>
      <w:r w:rsidRPr="00EC0E41">
        <w:rPr>
          <w:rFonts w:cstheme="minorHAnsi"/>
        </w:rPr>
        <w:t xml:space="preserve"> della serie V-Lock, sviluppati da Metal Work, che si caratterizzano per il fatto di poter essere montati, smon</w:t>
      </w:r>
      <w:bookmarkStart w:id="0" w:name="_GoBack"/>
      <w:bookmarkEnd w:id="0"/>
      <w:r w:rsidRPr="00EC0E41">
        <w:rPr>
          <w:rFonts w:cstheme="minorHAnsi"/>
        </w:rPr>
        <w:t>tati e riconfigurati in maniera estremamente agevole.</w:t>
      </w: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contextualSpacing/>
        <w:rPr>
          <w:rFonts w:cstheme="minorHAnsi"/>
        </w:rPr>
      </w:pPr>
      <w:r w:rsidRPr="00EC0E41">
        <w:rPr>
          <w:rFonts w:cstheme="minorHAnsi"/>
        </w:rPr>
        <w:t>Si tratta infatti di un sistema completo per la manipolazione, i cui componenti sono dotati di una interfaccia a coda di rondine standardizzata che ne facilità l’assemblaggio al fine di montare e riconfigurare catene cinematiche in maniera semplice e veloce: ogni componente viene collegato al precedente e/o al successivo mediante staffe a V che fanno presa sulla coda di rondine presente sul componente stesso</w:t>
      </w:r>
      <w:r>
        <w:rPr>
          <w:rFonts w:cstheme="minorHAnsi"/>
        </w:rPr>
        <w:t>; la chiusura delle staffe avvie</w:t>
      </w:r>
      <w:r w:rsidRPr="00EC0E41">
        <w:rPr>
          <w:rFonts w:cstheme="minorHAnsi"/>
        </w:rPr>
        <w:t>ne mediante il serraggio di due viti laterali, facilmente accessibili, utilizzando una comunissima chiave esagonale.</w:t>
      </w: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contextualSpacing/>
        <w:rPr>
          <w:rFonts w:cstheme="minorHAnsi"/>
        </w:rPr>
      </w:pPr>
      <w:r w:rsidRPr="00EC0E41">
        <w:rPr>
          <w:rFonts w:cstheme="minorHAnsi"/>
        </w:rPr>
        <w:t xml:space="preserve">Risulta quindi intuitivo come un sistema di componenti talmente facile da montare e riconfigurare manualmente quale V-Lock, consenta di sfruttare al massimo le potenzialità di un robot collaborativo che può interagire con l’uomo, permettendo all’operatore di cambiare in maniera semplice e veloce, diverse composizioni di pinze, attuatori rotanti ed attuatori lineari. Oltretutto, mediante adattatori universali chiamati V-Lock </w:t>
      </w:r>
      <w:proofErr w:type="spellStart"/>
      <w:r w:rsidRPr="00EC0E41">
        <w:rPr>
          <w:rFonts w:cstheme="minorHAnsi"/>
        </w:rPr>
        <w:t>Trasformer</w:t>
      </w:r>
      <w:proofErr w:type="spellEnd"/>
      <w:r w:rsidRPr="00EC0E41">
        <w:rPr>
          <w:rFonts w:cstheme="minorHAnsi"/>
        </w:rPr>
        <w:t>, è possibile integrare in questa famiglia, anche componenti che vengono da altri produttori, come ad esempio dei sistemi di presa a ventosa.</w:t>
      </w:r>
    </w:p>
    <w:p w:rsidR="00DA2300" w:rsidRPr="00EC0E41" w:rsidRDefault="00DA2300" w:rsidP="00DA2300">
      <w:pPr>
        <w:spacing w:line="288" w:lineRule="auto"/>
        <w:contextualSpacing/>
        <w:rPr>
          <w:rFonts w:cstheme="minorHAnsi"/>
        </w:rPr>
      </w:pPr>
      <w:r w:rsidRPr="00EC0E41">
        <w:rPr>
          <w:rFonts w:cstheme="minorHAnsi"/>
        </w:rPr>
        <w:t>Figure 1 e 2 – Il sistema V-Lock utilizzato con un robot collaborativo</w:t>
      </w:r>
    </w:p>
    <w:p w:rsidR="00DA2300" w:rsidRDefault="00DA2300" w:rsidP="00DA2300">
      <w:pPr>
        <w:spacing w:line="288" w:lineRule="auto"/>
        <w:contextualSpacing/>
        <w:rPr>
          <w:rFonts w:cstheme="minorHAnsi"/>
        </w:rPr>
      </w:pPr>
    </w:p>
    <w:p w:rsidR="00DA2300" w:rsidRPr="00EC0E41" w:rsidRDefault="00DA2300" w:rsidP="00DA2300">
      <w:pPr>
        <w:spacing w:line="288" w:lineRule="auto"/>
        <w:contextualSpacing/>
        <w:rPr>
          <w:rFonts w:cstheme="minorHAnsi"/>
        </w:rPr>
      </w:pPr>
      <w:r w:rsidRPr="00EC0E41">
        <w:rPr>
          <w:rFonts w:cstheme="minorHAnsi"/>
        </w:rPr>
        <w:t>Tra le applicazioni finora sviluppate ve n’è una recente e di particolare interesse, che riguarda il montaggio di componenti per l’automazione industriale.</w:t>
      </w: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contextualSpacing/>
        <w:rPr>
          <w:rFonts w:cstheme="minorHAnsi"/>
        </w:rPr>
      </w:pPr>
      <w:r w:rsidRPr="00EC0E41">
        <w:rPr>
          <w:rFonts w:cstheme="minorHAnsi"/>
        </w:rPr>
        <w:t>In questo caso un robot cartesiano di tipo SCARA a due bracci esegue il montaggio di due componenti distinti. Ciascun componente viene prelevato da un magazzino di partenza, mediante pinze P4K della serie V-Lock unite ad un compensatore meccanico di precisione V-Lock in grado di recuperare eventuali</w:t>
      </w:r>
      <w:r>
        <w:rPr>
          <w:rFonts w:cstheme="minorHAnsi"/>
        </w:rPr>
        <w:t xml:space="preserve"> disallineamenti con i posaggi. </w:t>
      </w:r>
      <w:r w:rsidRPr="00EC0E41">
        <w:rPr>
          <w:rFonts w:cstheme="minorHAnsi"/>
        </w:rPr>
        <w:t>L’assemblaggio avviene in una stazione centrale e l’assieme viene poi depositato in una stazione di rilascio finale, pronto per le fasi successive di montaggio e collaudo.</w:t>
      </w: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contextualSpacing/>
        <w:rPr>
          <w:rFonts w:cstheme="minorHAnsi"/>
        </w:rPr>
      </w:pPr>
      <w:r w:rsidRPr="00EC0E41">
        <w:rPr>
          <w:rFonts w:cstheme="minorHAnsi"/>
        </w:rPr>
        <w:t>Ciò che caratterizza in maniera peculiare questa applicazione è il fatto che i due bracci, oltre naturalmente ad essere sincronizzati tra loro, possono interagire anche con esseri umani (siano essi operatori o manutentori) senza rappresentare una fonte di pericolo. Infatti il robot, che presenta una carteratura in tecnopolimero anti-urto, è dotato di sensori che lo bloccano immediatamente in caso di collisione.</w:t>
      </w: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contextualSpacing/>
        <w:rPr>
          <w:rFonts w:cstheme="minorHAnsi"/>
        </w:rPr>
      </w:pPr>
      <w:r w:rsidRPr="00EC0E41">
        <w:rPr>
          <w:rFonts w:cstheme="minorHAnsi"/>
        </w:rPr>
        <w:t>Le velocità sono volutamente ridotte ed il tempo ciclo viene minimizzato grazie all’ottimizzazione delle traiettorie di movimento.</w:t>
      </w: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contextualSpacing/>
        <w:rPr>
          <w:rFonts w:cstheme="minorHAnsi"/>
        </w:rPr>
      </w:pPr>
      <w:r w:rsidRPr="00EC0E41">
        <w:rPr>
          <w:rFonts w:cstheme="minorHAnsi"/>
        </w:rPr>
        <w:t>Figura 3 – Altro esempio di robot collaborativo interfacciato col sistema V-Lock</w:t>
      </w: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ind w:firstLine="284"/>
        <w:contextualSpacing/>
        <w:rPr>
          <w:rFonts w:cstheme="minorHAnsi"/>
        </w:rPr>
      </w:pPr>
    </w:p>
    <w:p w:rsidR="00DA2300" w:rsidRPr="00EC0E41" w:rsidRDefault="00DA2300" w:rsidP="00DA2300">
      <w:pPr>
        <w:spacing w:line="288" w:lineRule="auto"/>
        <w:ind w:firstLine="284"/>
        <w:contextualSpacing/>
        <w:rPr>
          <w:rFonts w:cstheme="minorHAnsi"/>
        </w:rPr>
      </w:pPr>
      <w:r w:rsidRPr="00EC0E41">
        <w:rPr>
          <w:rFonts w:cstheme="minorHAnsi"/>
        </w:rPr>
        <w:t xml:space="preserve">Corrado </w:t>
      </w:r>
      <w:proofErr w:type="spellStart"/>
      <w:r w:rsidRPr="00EC0E41">
        <w:rPr>
          <w:rFonts w:cstheme="minorHAnsi"/>
        </w:rPr>
        <w:t>Tamiozzo</w:t>
      </w:r>
      <w:proofErr w:type="spellEnd"/>
    </w:p>
    <w:p w:rsidR="00DA2300" w:rsidRDefault="00DA2300" w:rsidP="00DA2300">
      <w:pPr>
        <w:spacing w:line="288" w:lineRule="auto"/>
        <w:ind w:firstLine="284"/>
        <w:contextualSpacing/>
        <w:rPr>
          <w:rFonts w:cstheme="minorHAnsi"/>
        </w:rPr>
      </w:pPr>
      <w:r w:rsidRPr="00EC0E41">
        <w:rPr>
          <w:rFonts w:cstheme="minorHAnsi"/>
        </w:rPr>
        <w:t>Metal Work Spa</w:t>
      </w:r>
    </w:p>
    <w:p w:rsidR="00692F60" w:rsidRPr="001304AA" w:rsidRDefault="00692F60" w:rsidP="00DA2300">
      <w:pPr>
        <w:spacing w:line="288" w:lineRule="auto"/>
        <w:contextualSpacing/>
        <w:rPr>
          <w:rFonts w:cstheme="minorHAnsi"/>
          <w:lang w:val="en-GB"/>
        </w:rPr>
      </w:pPr>
    </w:p>
    <w:sectPr w:rsidR="00692F60" w:rsidRPr="001304AA" w:rsidSect="0078061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026E5E"/>
    <w:multiLevelType w:val="hybridMultilevel"/>
    <w:tmpl w:val="5A2C9DEE"/>
    <w:lvl w:ilvl="0" w:tplc="8868678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2"/>
  </w:compat>
  <w:rsids>
    <w:rsidRoot w:val="007D308A"/>
    <w:rsid w:val="000625F3"/>
    <w:rsid w:val="000A2B22"/>
    <w:rsid w:val="000B4045"/>
    <w:rsid w:val="000C784A"/>
    <w:rsid w:val="0010115C"/>
    <w:rsid w:val="00101B7E"/>
    <w:rsid w:val="001304AA"/>
    <w:rsid w:val="001705C7"/>
    <w:rsid w:val="001B6B28"/>
    <w:rsid w:val="001D340C"/>
    <w:rsid w:val="001E70C8"/>
    <w:rsid w:val="00210945"/>
    <w:rsid w:val="00213505"/>
    <w:rsid w:val="00220F52"/>
    <w:rsid w:val="0022509E"/>
    <w:rsid w:val="00231774"/>
    <w:rsid w:val="00355DAB"/>
    <w:rsid w:val="00372182"/>
    <w:rsid w:val="00376DFC"/>
    <w:rsid w:val="003B5260"/>
    <w:rsid w:val="003E1D9A"/>
    <w:rsid w:val="003F680C"/>
    <w:rsid w:val="00406789"/>
    <w:rsid w:val="004104E7"/>
    <w:rsid w:val="00470D8D"/>
    <w:rsid w:val="004752EC"/>
    <w:rsid w:val="00497492"/>
    <w:rsid w:val="004A641F"/>
    <w:rsid w:val="004B17DA"/>
    <w:rsid w:val="004E2D95"/>
    <w:rsid w:val="00513999"/>
    <w:rsid w:val="00521883"/>
    <w:rsid w:val="00553D22"/>
    <w:rsid w:val="00563281"/>
    <w:rsid w:val="00576293"/>
    <w:rsid w:val="00584262"/>
    <w:rsid w:val="005A3159"/>
    <w:rsid w:val="005A3F19"/>
    <w:rsid w:val="005A6CEE"/>
    <w:rsid w:val="005A7C1A"/>
    <w:rsid w:val="005C621D"/>
    <w:rsid w:val="005D260A"/>
    <w:rsid w:val="005F64F1"/>
    <w:rsid w:val="00620802"/>
    <w:rsid w:val="0062579F"/>
    <w:rsid w:val="00644D86"/>
    <w:rsid w:val="00682066"/>
    <w:rsid w:val="00692D65"/>
    <w:rsid w:val="00692F60"/>
    <w:rsid w:val="006E36D6"/>
    <w:rsid w:val="006F336E"/>
    <w:rsid w:val="00716251"/>
    <w:rsid w:val="007417EF"/>
    <w:rsid w:val="007522F8"/>
    <w:rsid w:val="00771347"/>
    <w:rsid w:val="0078061E"/>
    <w:rsid w:val="00790639"/>
    <w:rsid w:val="007D008C"/>
    <w:rsid w:val="007D308A"/>
    <w:rsid w:val="007D445A"/>
    <w:rsid w:val="007E6C1F"/>
    <w:rsid w:val="007F426B"/>
    <w:rsid w:val="0081557F"/>
    <w:rsid w:val="0084086F"/>
    <w:rsid w:val="008629AB"/>
    <w:rsid w:val="008A6B76"/>
    <w:rsid w:val="008D14C1"/>
    <w:rsid w:val="00905B65"/>
    <w:rsid w:val="00954651"/>
    <w:rsid w:val="0096325C"/>
    <w:rsid w:val="009D0288"/>
    <w:rsid w:val="00A02644"/>
    <w:rsid w:val="00A250D6"/>
    <w:rsid w:val="00A403DE"/>
    <w:rsid w:val="00A42F93"/>
    <w:rsid w:val="00A944D5"/>
    <w:rsid w:val="00AA7290"/>
    <w:rsid w:val="00AC122C"/>
    <w:rsid w:val="00AF6BBC"/>
    <w:rsid w:val="00B32859"/>
    <w:rsid w:val="00B40F24"/>
    <w:rsid w:val="00B712C0"/>
    <w:rsid w:val="00B80290"/>
    <w:rsid w:val="00BC6C64"/>
    <w:rsid w:val="00BD5695"/>
    <w:rsid w:val="00BE6E1F"/>
    <w:rsid w:val="00BF1CB7"/>
    <w:rsid w:val="00C37964"/>
    <w:rsid w:val="00C443F2"/>
    <w:rsid w:val="00C90082"/>
    <w:rsid w:val="00C912B0"/>
    <w:rsid w:val="00D21D75"/>
    <w:rsid w:val="00D415B3"/>
    <w:rsid w:val="00D57E0D"/>
    <w:rsid w:val="00D91F3B"/>
    <w:rsid w:val="00D96445"/>
    <w:rsid w:val="00D974C4"/>
    <w:rsid w:val="00DA2300"/>
    <w:rsid w:val="00DC270A"/>
    <w:rsid w:val="00DD3A0D"/>
    <w:rsid w:val="00E24EE5"/>
    <w:rsid w:val="00E348EC"/>
    <w:rsid w:val="00E35FC1"/>
    <w:rsid w:val="00E52FC5"/>
    <w:rsid w:val="00E53635"/>
    <w:rsid w:val="00E53947"/>
    <w:rsid w:val="00EA1C2F"/>
    <w:rsid w:val="00EC0E41"/>
    <w:rsid w:val="00ED2C11"/>
    <w:rsid w:val="00F650A0"/>
    <w:rsid w:val="00F716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C765DA-6E9E-4BF5-AC6B-A84D08AD1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92F60"/>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308A"/>
    <w:pPr>
      <w:ind w:left="720"/>
      <w:contextualSpacing/>
    </w:pPr>
  </w:style>
  <w:style w:type="character" w:styleId="Enfasigrassetto">
    <w:name w:val="Strong"/>
    <w:basedOn w:val="Carpredefinitoparagrafo"/>
    <w:uiPriority w:val="22"/>
    <w:qFormat/>
    <w:rsid w:val="00DD3A0D"/>
    <w:rPr>
      <w:b/>
      <w:bCs/>
    </w:rPr>
  </w:style>
  <w:style w:type="table" w:styleId="Grigliatabella">
    <w:name w:val="Table Grid"/>
    <w:basedOn w:val="Tabellanormale"/>
    <w:uiPriority w:val="59"/>
    <w:rsid w:val="00EC0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07080-D963-4A45-B133-93417BC4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2</Pages>
  <Words>457</Words>
  <Characters>2610</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prg17</dc:creator>
  <cp:keywords/>
  <dc:description/>
  <cp:lastModifiedBy>Stagista 002</cp:lastModifiedBy>
  <cp:revision>71</cp:revision>
  <dcterms:created xsi:type="dcterms:W3CDTF">2016-11-11T10:00:00Z</dcterms:created>
  <dcterms:modified xsi:type="dcterms:W3CDTF">2018-11-12T11:22:00Z</dcterms:modified>
</cp:coreProperties>
</file>